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C4" w:rsidRDefault="00D6085E" w:rsidP="00C23EC4">
      <w:pPr>
        <w:pStyle w:val="30"/>
        <w:framePr w:w="7321" w:h="1006" w:hRule="exact" w:wrap="none" w:vAnchor="page" w:hAnchor="page" w:x="2086" w:y="781"/>
        <w:shd w:val="clear" w:color="auto" w:fill="auto"/>
        <w:spacing w:line="240" w:lineRule="exact"/>
        <w:jc w:val="center"/>
      </w:pPr>
      <w:bookmarkStart w:id="0" w:name="bookmark0"/>
      <w:bookmarkEnd w:id="0"/>
      <w:r w:rsidRPr="00D6085E">
        <w:t>Філософія науки та іновацій</w:t>
      </w:r>
      <w:r w:rsidR="00C23EC4">
        <w:t xml:space="preserve"> </w:t>
      </w:r>
    </w:p>
    <w:p w:rsidR="00C23EC4" w:rsidRPr="00C23EC4" w:rsidRDefault="00C23EC4" w:rsidP="00C23EC4">
      <w:pPr>
        <w:pStyle w:val="30"/>
        <w:framePr w:w="7321" w:h="1006" w:hRule="exact" w:wrap="none" w:vAnchor="page" w:hAnchor="page" w:x="2086" w:y="781"/>
        <w:shd w:val="clear" w:color="auto" w:fill="auto"/>
        <w:spacing w:line="240" w:lineRule="exact"/>
        <w:jc w:val="center"/>
        <w:rPr>
          <w:color w:val="auto"/>
          <w:sz w:val="20"/>
          <w:szCs w:val="20"/>
          <w:lang w:eastAsia="ru-RU" w:bidi="ar-SA"/>
        </w:rPr>
      </w:pPr>
      <w:r w:rsidRPr="00C23EC4">
        <w:rPr>
          <w:color w:val="auto"/>
          <w:sz w:val="20"/>
          <w:szCs w:val="20"/>
          <w:lang w:eastAsia="ru-RU" w:bidi="ar-SA"/>
        </w:rPr>
        <w:t>( підготовка здійснюється за договором між установами в Національній медичній академії післядипломної       освіти ім.</w:t>
      </w:r>
      <w:r>
        <w:rPr>
          <w:color w:val="auto"/>
          <w:sz w:val="20"/>
          <w:szCs w:val="20"/>
          <w:lang w:eastAsia="ru-RU" w:bidi="ar-SA"/>
        </w:rPr>
        <w:t xml:space="preserve"> </w:t>
      </w:r>
      <w:r w:rsidRPr="00C23EC4">
        <w:rPr>
          <w:color w:val="auto"/>
          <w:sz w:val="20"/>
          <w:szCs w:val="20"/>
          <w:lang w:eastAsia="ru-RU" w:bidi="ar-SA"/>
        </w:rPr>
        <w:t>П.Л.Шупика</w:t>
      </w:r>
      <w:r>
        <w:rPr>
          <w:color w:val="auto"/>
          <w:sz w:val="20"/>
          <w:szCs w:val="20"/>
          <w:lang w:eastAsia="ru-RU" w:bidi="ar-SA"/>
        </w:rPr>
        <w:t xml:space="preserve"> </w:t>
      </w:r>
      <w:r w:rsidRPr="00C23EC4">
        <w:rPr>
          <w:color w:val="auto"/>
          <w:sz w:val="20"/>
          <w:szCs w:val="20"/>
          <w:lang w:eastAsia="ru-RU" w:bidi="ar-SA"/>
        </w:rPr>
        <w:t>)</w:t>
      </w:r>
    </w:p>
    <w:p w:rsidR="00EE7A94" w:rsidRDefault="00EE7A94" w:rsidP="00C23EC4">
      <w:pPr>
        <w:pStyle w:val="10"/>
        <w:framePr w:w="7321" w:h="1006" w:hRule="exact" w:wrap="none" w:vAnchor="page" w:hAnchor="page" w:x="2086" w:y="781"/>
        <w:shd w:val="clear" w:color="auto" w:fill="auto"/>
        <w:spacing w:after="0" w:line="240" w:lineRule="exact"/>
        <w:jc w:val="center"/>
      </w:pPr>
    </w:p>
    <w:p w:rsidR="00C23EC4" w:rsidRDefault="00C23EC4" w:rsidP="00C23EC4">
      <w:pPr>
        <w:pStyle w:val="10"/>
        <w:framePr w:w="7321" w:h="1006" w:hRule="exact" w:wrap="none" w:vAnchor="page" w:hAnchor="page" w:x="2086" w:y="781"/>
        <w:shd w:val="clear" w:color="auto" w:fill="auto"/>
        <w:spacing w:after="0" w:line="240" w:lineRule="exact"/>
        <w:jc w:val="center"/>
      </w:pPr>
    </w:p>
    <w:p w:rsidR="00C23EC4" w:rsidRDefault="00C23EC4" w:rsidP="00C23EC4">
      <w:pPr>
        <w:pStyle w:val="10"/>
        <w:framePr w:w="7321" w:h="1006" w:hRule="exact" w:wrap="none" w:vAnchor="page" w:hAnchor="page" w:x="2086" w:y="781"/>
        <w:shd w:val="clear" w:color="auto" w:fill="auto"/>
        <w:spacing w:after="0" w:line="240" w:lineRule="exact"/>
        <w:jc w:val="center"/>
      </w:pPr>
    </w:p>
    <w:p w:rsidR="00C23EC4" w:rsidRDefault="00C23EC4" w:rsidP="00C23EC4">
      <w:pPr>
        <w:pStyle w:val="10"/>
        <w:framePr w:w="7321" w:h="1006" w:hRule="exact" w:wrap="none" w:vAnchor="page" w:hAnchor="page" w:x="2086" w:y="781"/>
        <w:shd w:val="clear" w:color="auto" w:fill="auto"/>
        <w:spacing w:after="0" w:line="240" w:lineRule="exact"/>
        <w:jc w:val="center"/>
      </w:pPr>
    </w:p>
    <w:p w:rsidR="00EE7A94" w:rsidRDefault="008B7039">
      <w:pPr>
        <w:pStyle w:val="20"/>
        <w:framePr w:w="9749" w:h="13614" w:hRule="exact" w:wrap="none" w:vAnchor="page" w:hAnchor="page" w:x="1074" w:y="1926"/>
        <w:shd w:val="clear" w:color="auto" w:fill="auto"/>
        <w:spacing w:before="0"/>
      </w:pPr>
      <w:r>
        <w:rPr>
          <w:rStyle w:val="21"/>
        </w:rPr>
        <w:t>А</w:t>
      </w:r>
      <w:r>
        <w:rPr>
          <w:rStyle w:val="21"/>
        </w:rPr>
        <w:t xml:space="preserve">нотація. </w:t>
      </w:r>
      <w:r>
        <w:t xml:space="preserve">Дисципліна </w:t>
      </w:r>
      <w:r w:rsidRPr="00D6085E">
        <w:t>«</w:t>
      </w:r>
      <w:r w:rsidR="00D6085E" w:rsidRPr="00D6085E">
        <w:t>Філософія науки та іновацій</w:t>
      </w:r>
      <w:r w:rsidRPr="00D6085E">
        <w:t>»</w:t>
      </w:r>
      <w:r>
        <w:t xml:space="preserve"> належить до переліку обов’язкових навчальних дисциплін аспірантури. Вона спрямована на </w:t>
      </w:r>
      <w:r w:rsidR="002979A4">
        <w:t xml:space="preserve">оволодіння загальнонауковими (філософськими компетентностями, на формування системного наукового світогляду, </w:t>
      </w:r>
      <w:r>
        <w:t xml:space="preserve">формування загальнометодологічної культури аспіранта і забезпечує розвиток критичного рефлексивного мислення. </w:t>
      </w:r>
      <w:r>
        <w:t xml:space="preserve">Аналізуються філософські засади сучасного наукового знання, наукової раціональності, наукової картини світу; раціональні та некласичні форми природничих і соціогуманітарних моделей сучасного наукового дискурсу. </w:t>
      </w:r>
      <w:r w:rsidR="002979A4">
        <w:t>Спрямована на р</w:t>
      </w:r>
      <w:r>
        <w:t>озкритт</w:t>
      </w:r>
      <w:r w:rsidR="002979A4">
        <w:t>я</w:t>
      </w:r>
      <w:r>
        <w:t xml:space="preserve"> міждисц</w:t>
      </w:r>
      <w:r>
        <w:t>иплінарних взаємодій характерних для сучасної науки і філософії.</w:t>
      </w:r>
    </w:p>
    <w:p w:rsidR="00EE7A94" w:rsidRDefault="008B7039">
      <w:pPr>
        <w:pStyle w:val="30"/>
        <w:framePr w:w="9749" w:h="13614" w:hRule="exact" w:wrap="none" w:vAnchor="page" w:hAnchor="page" w:x="1074" w:y="1926"/>
        <w:shd w:val="clear" w:color="auto" w:fill="auto"/>
      </w:pPr>
      <w:r>
        <w:t>Кількість кредитів: З</w:t>
      </w:r>
    </w:p>
    <w:p w:rsidR="00D6085E" w:rsidRDefault="008B7039">
      <w:pPr>
        <w:pStyle w:val="20"/>
        <w:framePr w:w="9749" w:h="13614" w:hRule="exact" w:wrap="none" w:vAnchor="page" w:hAnchor="page" w:x="1074" w:y="1926"/>
        <w:shd w:val="clear" w:color="auto" w:fill="auto"/>
        <w:spacing w:before="0"/>
        <w:jc w:val="left"/>
      </w:pPr>
      <w:r>
        <w:rPr>
          <w:rStyle w:val="21"/>
        </w:rPr>
        <w:t xml:space="preserve">Мета навчальної дисципліни: </w:t>
      </w:r>
      <w:r>
        <w:t>дати сучасні філософські і загальнометодологічні знання в галузі науково-дослідної роботи, навчити аспірантів практично застосовувати сучасні філософські знання у процесі виконанн</w:t>
      </w:r>
      <w:r>
        <w:t xml:space="preserve">я власного наукового дослідження при розв’язанні комплексних </w:t>
      </w:r>
    </w:p>
    <w:p w:rsidR="00EE7A94" w:rsidRDefault="008B7039">
      <w:pPr>
        <w:pStyle w:val="20"/>
        <w:framePr w:w="9749" w:h="13614" w:hRule="exact" w:wrap="none" w:vAnchor="page" w:hAnchor="page" w:x="1074" w:y="1926"/>
        <w:shd w:val="clear" w:color="auto" w:fill="auto"/>
        <w:spacing w:before="0"/>
        <w:jc w:val="left"/>
      </w:pPr>
      <w:r>
        <w:rPr>
          <w:rStyle w:val="21"/>
        </w:rPr>
        <w:t>Попередні вимоги:</w:t>
      </w:r>
    </w:p>
    <w:p w:rsidR="00EE7A94" w:rsidRDefault="008B7039">
      <w:pPr>
        <w:pStyle w:val="20"/>
        <w:framePr w:w="9749" w:h="13614" w:hRule="exact" w:wrap="none" w:vAnchor="page" w:hAnchor="page" w:x="1074" w:y="1926"/>
        <w:shd w:val="clear" w:color="auto" w:fill="auto"/>
        <w:spacing w:before="0"/>
      </w:pPr>
      <w:r>
        <w:rPr>
          <w:rStyle w:val="22"/>
        </w:rPr>
        <w:t>Аспірант повинен знати:</w:t>
      </w:r>
      <w:r>
        <w:t xml:space="preserve"> основні категорії теоретичної філософії, основні категорії і теорії предметної галузі знання, специфіку пізнавального відношення і структуру пізнавальної</w:t>
      </w:r>
      <w:r>
        <w:t xml:space="preserve"> діяльності, .</w:t>
      </w:r>
    </w:p>
    <w:p w:rsidR="00EE7A94" w:rsidRDefault="008B7039">
      <w:pPr>
        <w:pStyle w:val="20"/>
        <w:framePr w:w="9749" w:h="13614" w:hRule="exact" w:wrap="none" w:vAnchor="page" w:hAnchor="page" w:x="1074" w:y="1926"/>
        <w:shd w:val="clear" w:color="auto" w:fill="auto"/>
        <w:spacing w:before="0"/>
      </w:pPr>
      <w:r>
        <w:rPr>
          <w:rStyle w:val="22"/>
        </w:rPr>
        <w:t>Аспірант повинен вміти:</w:t>
      </w:r>
      <w:r>
        <w:t xml:space="preserve"> визначати основоположні поняття галузі знання, критично осмислювати проблеми галузі знання та проблеми на межі предметних галузей, виокремлювати і характеризувати теоретичний/емпіричний та фундаментальний/прикладний в</w:t>
      </w:r>
      <w:r>
        <w:t>иміри галузі знання.</w:t>
      </w:r>
    </w:p>
    <w:p w:rsidR="00EE7A94" w:rsidRDefault="008B7039">
      <w:pPr>
        <w:pStyle w:val="30"/>
        <w:framePr w:w="9749" w:h="13614" w:hRule="exact" w:wrap="none" w:vAnchor="page" w:hAnchor="page" w:x="1074" w:y="1926"/>
        <w:shd w:val="clear" w:color="auto" w:fill="auto"/>
      </w:pPr>
      <w:r>
        <w:t>Змістові модулі:</w:t>
      </w:r>
    </w:p>
    <w:p w:rsidR="00EE7A94" w:rsidRDefault="00EA0290">
      <w:pPr>
        <w:pStyle w:val="10"/>
        <w:framePr w:w="9749" w:h="13614" w:hRule="exact" w:wrap="none" w:vAnchor="page" w:hAnchor="page" w:x="1074" w:y="1926"/>
        <w:numPr>
          <w:ilvl w:val="0"/>
          <w:numId w:val="1"/>
        </w:numPr>
        <w:shd w:val="clear" w:color="auto" w:fill="auto"/>
        <w:tabs>
          <w:tab w:val="left" w:pos="513"/>
        </w:tabs>
        <w:spacing w:after="0" w:line="274" w:lineRule="exact"/>
        <w:ind w:left="200"/>
      </w:pPr>
      <w:bookmarkStart w:id="1" w:name="bookmark1"/>
      <w:r>
        <w:t>Філософія і наукове пізнання</w:t>
      </w:r>
      <w:r w:rsidR="008B7039">
        <w:t>:</w:t>
      </w:r>
      <w:bookmarkEnd w:id="1"/>
      <w:r>
        <w:t xml:space="preserve"> проблеми і їх еволюція в історичному аспекті.</w:t>
      </w:r>
    </w:p>
    <w:p w:rsidR="00EE7A94" w:rsidRDefault="0049796A">
      <w:pPr>
        <w:pStyle w:val="10"/>
        <w:framePr w:w="9749" w:h="13614" w:hRule="exact" w:wrap="none" w:vAnchor="page" w:hAnchor="page" w:x="1074" w:y="1926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74" w:lineRule="exact"/>
        <w:ind w:left="200"/>
      </w:pPr>
      <w:r>
        <w:t>Філософія світоглядної культури науковця.</w:t>
      </w:r>
    </w:p>
    <w:p w:rsidR="00EE7A94" w:rsidRDefault="0049796A">
      <w:pPr>
        <w:pStyle w:val="10"/>
        <w:framePr w:w="9749" w:h="13614" w:hRule="exact" w:wrap="none" w:vAnchor="page" w:hAnchor="page" w:x="1074" w:y="1926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74" w:lineRule="exact"/>
        <w:ind w:left="200"/>
      </w:pPr>
      <w:bookmarkStart w:id="2" w:name="bookmark3"/>
      <w:r>
        <w:t>Методи, методологія і практика науково-дослідної роботи</w:t>
      </w:r>
      <w:r w:rsidR="008B7039">
        <w:t>.</w:t>
      </w:r>
      <w:bookmarkEnd w:id="2"/>
    </w:p>
    <w:p w:rsidR="0049796A" w:rsidRDefault="0049796A" w:rsidP="0049796A">
      <w:pPr>
        <w:pStyle w:val="30"/>
        <w:framePr w:w="9749" w:h="13614" w:hRule="exact" w:wrap="none" w:vAnchor="page" w:hAnchor="page" w:x="1074" w:y="1926"/>
        <w:shd w:val="clear" w:color="auto" w:fill="auto"/>
        <w:jc w:val="left"/>
      </w:pPr>
      <w:r w:rsidRPr="0049796A">
        <w:t xml:space="preserve">Наукове дослідження і інновації. </w:t>
      </w:r>
    </w:p>
    <w:p w:rsidR="0049796A" w:rsidRDefault="0049796A" w:rsidP="0049796A">
      <w:pPr>
        <w:pStyle w:val="30"/>
        <w:framePr w:w="9749" w:h="13614" w:hRule="exact" w:wrap="none" w:vAnchor="page" w:hAnchor="page" w:x="1074" w:y="1926"/>
        <w:shd w:val="clear" w:color="auto" w:fill="auto"/>
        <w:jc w:val="left"/>
      </w:pPr>
      <w:r>
        <w:t xml:space="preserve">Мова викладання: </w:t>
      </w:r>
      <w:r>
        <w:rPr>
          <w:rStyle w:val="31"/>
        </w:rPr>
        <w:t>українська.</w:t>
      </w:r>
    </w:p>
    <w:p w:rsidR="00EE7A94" w:rsidRDefault="0049796A" w:rsidP="0049796A">
      <w:pPr>
        <w:framePr w:w="9749" w:h="13614" w:hRule="exact" w:wrap="none" w:vAnchor="page" w:hAnchor="page" w:x="1074" w:y="1926"/>
        <w:tabs>
          <w:tab w:val="left" w:pos="567"/>
        </w:tabs>
        <w:spacing w:line="216" w:lineRule="auto"/>
      </w:pPr>
      <w:r>
        <w:rPr>
          <w:rStyle w:val="21"/>
        </w:rPr>
        <w:t xml:space="preserve">Місце у структурно-логічній схемі: </w:t>
      </w:r>
      <w:r>
        <w:t xml:space="preserve">ОНД.02, читається на другому  році навчання. </w:t>
      </w:r>
      <w:r>
        <w:rPr>
          <w:rStyle w:val="21"/>
        </w:rPr>
        <w:t xml:space="preserve">Термін вивчення: </w:t>
      </w:r>
      <w:r>
        <w:t>дисципліна вивчається на 2 році навчання за освітньо-науковим рівнем «доктор філософії» в обсязі 90 годин, форма контролю – екзамен</w:t>
      </w:r>
    </w:p>
    <w:p w:rsidR="00EE7A94" w:rsidRDefault="00EE7A94">
      <w:pPr>
        <w:rPr>
          <w:sz w:val="2"/>
          <w:szCs w:val="2"/>
        </w:rPr>
        <w:sectPr w:rsidR="00EE7A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A94" w:rsidRDefault="00EE7A94" w:rsidP="0049796A">
      <w:pPr>
        <w:rPr>
          <w:sz w:val="2"/>
          <w:szCs w:val="2"/>
        </w:rPr>
      </w:pPr>
      <w:bookmarkStart w:id="3" w:name="_GoBack"/>
      <w:bookmarkEnd w:id="3"/>
    </w:p>
    <w:sectPr w:rsidR="00EE7A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39" w:rsidRDefault="008B7039">
      <w:r>
        <w:separator/>
      </w:r>
    </w:p>
  </w:endnote>
  <w:endnote w:type="continuationSeparator" w:id="0">
    <w:p w:rsidR="008B7039" w:rsidRDefault="008B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39" w:rsidRDefault="008B7039"/>
  </w:footnote>
  <w:footnote w:type="continuationSeparator" w:id="0">
    <w:p w:rsidR="008B7039" w:rsidRDefault="008B70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93CF0"/>
    <w:multiLevelType w:val="multilevel"/>
    <w:tmpl w:val="E8B60F6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9D5079"/>
    <w:multiLevelType w:val="multilevel"/>
    <w:tmpl w:val="E0EA1B2C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BD05F8"/>
    <w:multiLevelType w:val="multilevel"/>
    <w:tmpl w:val="E8B60F6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94"/>
    <w:rsid w:val="002979A4"/>
    <w:rsid w:val="0049796A"/>
    <w:rsid w:val="008B7039"/>
    <w:rsid w:val="00C23EC4"/>
    <w:rsid w:val="00D6085E"/>
    <w:rsid w:val="00EA0290"/>
    <w:rsid w:val="00E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53238-5934-490A-B39A-94708A67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74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6">
    <w:name w:val="List Paragraph"/>
    <w:basedOn w:val="a"/>
    <w:uiPriority w:val="34"/>
    <w:qFormat/>
    <w:rsid w:val="0049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2019-11-28T11:47:00Z</dcterms:created>
  <dcterms:modified xsi:type="dcterms:W3CDTF">2019-11-28T11:47:00Z</dcterms:modified>
</cp:coreProperties>
</file>